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BD" w:rsidRDefault="00AC4CBD" w:rsidP="0013320A">
      <w:pPr>
        <w:jc w:val="both"/>
        <w:rPr>
          <w:rStyle w:val="Forte"/>
          <w:rFonts w:cs="Arial"/>
          <w:color w:val="000000" w:themeColor="text1"/>
          <w:bdr w:val="none" w:sz="0" w:space="0" w:color="auto" w:frame="1"/>
        </w:rPr>
      </w:pPr>
      <w:r w:rsidRPr="00AA39AB">
        <w:rPr>
          <w:rStyle w:val="Forte"/>
          <w:rFonts w:cs="Arial"/>
          <w:color w:val="000000" w:themeColor="text1"/>
          <w:highlight w:val="yellow"/>
          <w:bdr w:val="none" w:sz="0" w:space="0" w:color="auto" w:frame="1"/>
        </w:rPr>
        <w:t>SUGESTÃO DE PAUTA</w:t>
      </w:r>
    </w:p>
    <w:p w:rsidR="00E2331F" w:rsidRDefault="00E2331F" w:rsidP="0013320A">
      <w:pPr>
        <w:jc w:val="both"/>
        <w:rPr>
          <w:rStyle w:val="Forte"/>
          <w:rFonts w:cs="Arial"/>
          <w:color w:val="000000" w:themeColor="text1"/>
          <w:bdr w:val="none" w:sz="0" w:space="0" w:color="auto" w:frame="1"/>
        </w:rPr>
      </w:pPr>
      <w:r w:rsidRPr="007C6866">
        <w:rPr>
          <w:rStyle w:val="Forte"/>
          <w:rFonts w:cs="Arial"/>
          <w:color w:val="000000" w:themeColor="text1"/>
          <w:bdr w:val="none" w:sz="0" w:space="0" w:color="auto" w:frame="1"/>
        </w:rPr>
        <w:t>Exames específicos de sangue avaliam a condição física para prática esportiva</w:t>
      </w:r>
    </w:p>
    <w:p w:rsidR="00AC4CBD" w:rsidRPr="00AC4CBD" w:rsidRDefault="00AC4CBD" w:rsidP="007C6866">
      <w:pPr>
        <w:jc w:val="both"/>
        <w:rPr>
          <w:rStyle w:val="Forte"/>
          <w:rFonts w:cs="Arial"/>
          <w:b w:val="0"/>
          <w:i/>
          <w:color w:val="000000" w:themeColor="text1"/>
          <w:bdr w:val="none" w:sz="0" w:space="0" w:color="auto" w:frame="1"/>
        </w:rPr>
      </w:pPr>
      <w:r w:rsidRPr="00AC4CBD">
        <w:rPr>
          <w:rStyle w:val="Forte"/>
          <w:rFonts w:cs="Arial"/>
          <w:b w:val="0"/>
          <w:i/>
          <w:color w:val="000000" w:themeColor="text1"/>
          <w:bdr w:val="none" w:sz="0" w:space="0" w:color="auto" w:frame="1"/>
        </w:rPr>
        <w:t xml:space="preserve">O biomédico é o profissional responsável por analisar a amostra e traduzir o perfil da saúde do paciente </w:t>
      </w:r>
    </w:p>
    <w:p w:rsidR="00AC4CBD" w:rsidRDefault="007C6866" w:rsidP="007C6866">
      <w:pPr>
        <w:jc w:val="both"/>
        <w:rPr>
          <w:rStyle w:val="Forte"/>
          <w:rFonts w:cs="Arial"/>
          <w:b w:val="0"/>
          <w:color w:val="000000" w:themeColor="text1"/>
          <w:bdr w:val="none" w:sz="0" w:space="0" w:color="auto" w:frame="1"/>
        </w:rPr>
      </w:pPr>
      <w:r w:rsidRPr="007C6866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Com o objetivo de</w:t>
      </w:r>
      <w:r w:rsidR="00E2331F" w:rsidRPr="007C6866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ficar em 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boa </w:t>
      </w:r>
      <w:r w:rsidR="00E2331F" w:rsidRPr="007C6866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forma para </w:t>
      </w:r>
      <w:r w:rsidRPr="007C6866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curtir </w:t>
      </w:r>
      <w:r w:rsidR="00E2331F" w:rsidRPr="007C6866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o </w:t>
      </w:r>
      <w:r w:rsidRPr="007C6866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Verão, m</w:t>
      </w:r>
      <w:r w:rsidR="0013320A" w:rsidRPr="007C6866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uita</w:t>
      </w:r>
      <w:r w:rsidR="0013320A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gente 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decidi intensificar as caminhadas ou corridas pelos parques da cidade. </w:t>
      </w:r>
      <w:r w:rsidR="0013320A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Quem é adepto da prática, nem sempre se preocupa em realizar uma avaliação clínica 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sobre </w:t>
      </w:r>
      <w:r w:rsidR="0013320A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sua condição física</w:t>
      </w:r>
      <w:r w:rsidR="00064883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, atitude que</w:t>
      </w:r>
      <w:r w:rsidR="0013320A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pode colocar a saúde em risco.</w:t>
      </w:r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</w:t>
      </w:r>
      <w:r w:rsidR="0013320A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Alguns exames são essenciais para qu</w:t>
      </w:r>
      <w:r w:rsidR="00E2331F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em 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gosta de caminhar ou correr. </w:t>
      </w:r>
    </w:p>
    <w:p w:rsidR="007C6866" w:rsidRDefault="007C6866" w:rsidP="007C6866">
      <w:pPr>
        <w:jc w:val="both"/>
        <w:rPr>
          <w:rStyle w:val="Forte"/>
          <w:rFonts w:cs="Arial"/>
          <w:b w:val="0"/>
          <w:color w:val="000000" w:themeColor="text1"/>
          <w:bdr w:val="none" w:sz="0" w:space="0" w:color="auto" w:frame="1"/>
        </w:rPr>
      </w:pP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A partir da amostra de sangue </w:t>
      </w:r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é feita uma avaliação d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o metabolismo. “Assim</w:t>
      </w:r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, 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é possível dar início</w:t>
      </w:r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</w:t>
      </w:r>
      <w:proofErr w:type="gramStart"/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à</w:t>
      </w:r>
      <w:proofErr w:type="gramEnd"/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pratica esportiva </w:t>
      </w:r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de forma segura e sem comprometimento do desempenho, caso esteja tudo bem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”, afirma o biomédico </w:t>
      </w:r>
      <w:proofErr w:type="spellStart"/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Jhonathan</w:t>
      </w:r>
      <w:proofErr w:type="spellEnd"/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Rocha</w:t>
      </w:r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. </w:t>
      </w: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</w:t>
      </w:r>
      <w:r w:rsidR="00AC4CBD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O biomédico é o profissional responsável por analisar a amostra e traduzir o perfil da saúde do paciente.</w:t>
      </w:r>
    </w:p>
    <w:p w:rsidR="00AC4CBD" w:rsidRPr="00AC4CBD" w:rsidRDefault="00AC4CBD" w:rsidP="007C6866">
      <w:pPr>
        <w:jc w:val="both"/>
        <w:rPr>
          <w:rStyle w:val="Forte"/>
          <w:rFonts w:cs="Arial"/>
          <w:color w:val="000000" w:themeColor="text1"/>
          <w:bdr w:val="none" w:sz="0" w:space="0" w:color="auto" w:frame="1"/>
        </w:rPr>
      </w:pPr>
      <w:r w:rsidRPr="00AC4CBD">
        <w:rPr>
          <w:rStyle w:val="Forte"/>
          <w:rFonts w:cs="Arial"/>
          <w:color w:val="000000" w:themeColor="text1"/>
          <w:bdr w:val="none" w:sz="0" w:space="0" w:color="auto" w:frame="1"/>
        </w:rPr>
        <w:t>Exames</w:t>
      </w:r>
    </w:p>
    <w:p w:rsidR="00620980" w:rsidRDefault="007C6866" w:rsidP="007C6866">
      <w:pPr>
        <w:jc w:val="both"/>
        <w:rPr>
          <w:color w:val="000000" w:themeColor="text1"/>
          <w:shd w:val="clear" w:color="auto" w:fill="FFFFFF"/>
        </w:rPr>
      </w:pPr>
      <w:r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>Um desses exames</w:t>
      </w:r>
      <w:r w:rsidR="00620980" w:rsidRPr="00620980">
        <w:rPr>
          <w:rStyle w:val="Forte"/>
          <w:rFonts w:cs="Arial"/>
          <w:b w:val="0"/>
          <w:color w:val="000000" w:themeColor="text1"/>
          <w:bdr w:val="none" w:sz="0" w:space="0" w:color="auto" w:frame="1"/>
        </w:rPr>
        <w:t xml:space="preserve"> é a dosagem da </w:t>
      </w:r>
      <w:r w:rsidR="00620980" w:rsidRPr="00AC4CBD">
        <w:rPr>
          <w:rFonts w:eastAsia="Times New Roman" w:cs="Arial"/>
          <w:b/>
          <w:color w:val="000000" w:themeColor="text1"/>
          <w:lang w:eastAsia="pt-BR"/>
        </w:rPr>
        <w:t xml:space="preserve">Creatina </w:t>
      </w:r>
      <w:proofErr w:type="spellStart"/>
      <w:r w:rsidR="00620980" w:rsidRPr="00AC4CBD">
        <w:rPr>
          <w:rFonts w:eastAsia="Times New Roman" w:cs="Arial"/>
          <w:b/>
          <w:color w:val="000000" w:themeColor="text1"/>
          <w:lang w:eastAsia="pt-BR"/>
        </w:rPr>
        <w:t>Fosfoquinase</w:t>
      </w:r>
      <w:proofErr w:type="spellEnd"/>
      <w:r w:rsidR="00620980" w:rsidRPr="00AC4CBD">
        <w:rPr>
          <w:rFonts w:eastAsia="Times New Roman" w:cs="Arial"/>
          <w:b/>
          <w:color w:val="000000" w:themeColor="text1"/>
          <w:lang w:eastAsia="pt-BR"/>
        </w:rPr>
        <w:t xml:space="preserve"> (CPK),</w:t>
      </w:r>
      <w:r w:rsidR="00620980" w:rsidRPr="00620980">
        <w:rPr>
          <w:rFonts w:eastAsia="Times New Roman" w:cs="Arial"/>
          <w:color w:val="000000" w:themeColor="text1"/>
          <w:lang w:eastAsia="pt-BR"/>
        </w:rPr>
        <w:t xml:space="preserve"> </w:t>
      </w:r>
      <w:r w:rsidR="00620980" w:rsidRPr="00620980">
        <w:rPr>
          <w:color w:val="000000" w:themeColor="text1"/>
          <w:shd w:val="clear" w:color="auto" w:fill="FFFFFF"/>
        </w:rPr>
        <w:t>enzima que atua principalmente nos tecidos musculares, no cérebro e no coração, e que serve para</w:t>
      </w:r>
      <w:r w:rsidR="00620980">
        <w:rPr>
          <w:color w:val="000000" w:themeColor="text1"/>
          <w:shd w:val="clear" w:color="auto" w:fill="FFFFFF"/>
        </w:rPr>
        <w:t xml:space="preserve"> investi</w:t>
      </w:r>
      <w:r w:rsidR="00AC4CBD">
        <w:rPr>
          <w:color w:val="000000" w:themeColor="text1"/>
          <w:shd w:val="clear" w:color="auto" w:fill="FFFFFF"/>
        </w:rPr>
        <w:t>gar</w:t>
      </w:r>
      <w:r w:rsidR="00620980">
        <w:rPr>
          <w:color w:val="000000" w:themeColor="text1"/>
          <w:shd w:val="clear" w:color="auto" w:fill="FFFFFF"/>
        </w:rPr>
        <w:t xml:space="preserve"> danos a esses órgãos.</w:t>
      </w:r>
    </w:p>
    <w:p w:rsidR="00620980" w:rsidRDefault="00620980" w:rsidP="007C6866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Outro importante exame e bastante comum é o que avalia </w:t>
      </w:r>
      <w:r w:rsidRPr="00AC4CBD">
        <w:rPr>
          <w:b/>
          <w:color w:val="000000" w:themeColor="text1"/>
          <w:shd w:val="clear" w:color="auto" w:fill="FFFFFF"/>
        </w:rPr>
        <w:t>o Colesterol</w:t>
      </w:r>
      <w:r>
        <w:rPr>
          <w:color w:val="000000" w:themeColor="text1"/>
          <w:shd w:val="clear" w:color="auto" w:fill="FFFFFF"/>
        </w:rPr>
        <w:t xml:space="preserve"> e o nível dos subtipos HDL (colesterol bom) e LDL (colesterol ruim). </w:t>
      </w:r>
      <w:r w:rsidR="00AC4CBD">
        <w:rPr>
          <w:color w:val="000000" w:themeColor="text1"/>
          <w:shd w:val="clear" w:color="auto" w:fill="FFFFFF"/>
        </w:rPr>
        <w:t>A mesma amostra de sangue p</w:t>
      </w:r>
      <w:r>
        <w:rPr>
          <w:color w:val="000000" w:themeColor="text1"/>
          <w:shd w:val="clear" w:color="auto" w:fill="FFFFFF"/>
        </w:rPr>
        <w:t>ode avaliar ainda a concentração de triglicérides, um tipo de gordura que provoca o entupimento das artérias.</w:t>
      </w:r>
    </w:p>
    <w:p w:rsidR="00A34557" w:rsidRDefault="00620980" w:rsidP="007C6866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Já o </w:t>
      </w:r>
      <w:r w:rsidRPr="00AC4CBD">
        <w:rPr>
          <w:b/>
          <w:color w:val="000000" w:themeColor="text1"/>
          <w:shd w:val="clear" w:color="auto" w:fill="FFFFFF"/>
        </w:rPr>
        <w:t>TSH</w:t>
      </w:r>
      <w:r w:rsidR="00A34557" w:rsidRPr="00AC4CBD">
        <w:rPr>
          <w:b/>
          <w:color w:val="000000" w:themeColor="text1"/>
          <w:shd w:val="clear" w:color="auto" w:fill="FFFFFF"/>
        </w:rPr>
        <w:t xml:space="preserve"> </w:t>
      </w:r>
      <w:r w:rsidR="00A34557">
        <w:rPr>
          <w:color w:val="000000" w:themeColor="text1"/>
          <w:shd w:val="clear" w:color="auto" w:fill="FFFFFF"/>
        </w:rPr>
        <w:t xml:space="preserve">avalia os distúrbios da tireóide para diagnosticar doenças como hiper ou </w:t>
      </w:r>
      <w:proofErr w:type="spellStart"/>
      <w:r w:rsidR="00A34557">
        <w:rPr>
          <w:color w:val="000000" w:themeColor="text1"/>
          <w:shd w:val="clear" w:color="auto" w:fill="FFFFFF"/>
        </w:rPr>
        <w:t>hipotireoidismo</w:t>
      </w:r>
      <w:proofErr w:type="spellEnd"/>
      <w:r w:rsidR="00A34557">
        <w:rPr>
          <w:color w:val="000000" w:themeColor="text1"/>
          <w:shd w:val="clear" w:color="auto" w:fill="FFFFFF"/>
        </w:rPr>
        <w:t>. A produção descompensada do hormônio pode acarretar diferentes sintomas, conforme o tipo de problema na tireóide, entre eles cansaço e perda de peso.</w:t>
      </w:r>
    </w:p>
    <w:p w:rsidR="00620980" w:rsidRDefault="00A34557" w:rsidP="007C6866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O exame </w:t>
      </w:r>
      <w:r w:rsidRPr="00AC4CBD">
        <w:rPr>
          <w:b/>
          <w:color w:val="000000" w:themeColor="text1"/>
          <w:shd w:val="clear" w:color="auto" w:fill="FFFFFF"/>
        </w:rPr>
        <w:t xml:space="preserve">de </w:t>
      </w:r>
      <w:proofErr w:type="spellStart"/>
      <w:r w:rsidRPr="00AC4CBD">
        <w:rPr>
          <w:b/>
          <w:color w:val="000000" w:themeColor="text1"/>
          <w:shd w:val="clear" w:color="auto" w:fill="FFFFFF"/>
        </w:rPr>
        <w:t>Ferritina</w:t>
      </w:r>
      <w:proofErr w:type="spellEnd"/>
      <w:r w:rsidRPr="00AC4CBD">
        <w:rPr>
          <w:b/>
          <w:color w:val="000000" w:themeColor="text1"/>
          <w:shd w:val="clear" w:color="auto" w:fill="FFFFFF"/>
        </w:rPr>
        <w:t xml:space="preserve"> Sérica</w:t>
      </w:r>
      <w:r>
        <w:rPr>
          <w:color w:val="000000" w:themeColor="text1"/>
          <w:shd w:val="clear" w:color="auto" w:fill="FFFFFF"/>
        </w:rPr>
        <w:t xml:space="preserve">, proteína que se localiza no fígado, consiste em verificar o excesso ou falta desta no organismo.  Em excesso, a </w:t>
      </w:r>
      <w:proofErr w:type="spellStart"/>
      <w:r>
        <w:rPr>
          <w:color w:val="000000" w:themeColor="text1"/>
          <w:shd w:val="clear" w:color="auto" w:fill="FFFFFF"/>
        </w:rPr>
        <w:t>ferritina</w:t>
      </w:r>
      <w:proofErr w:type="spellEnd"/>
      <w:r>
        <w:rPr>
          <w:color w:val="000000" w:themeColor="text1"/>
          <w:shd w:val="clear" w:color="auto" w:fill="FFFFFF"/>
        </w:rPr>
        <w:t xml:space="preserve"> causa dor nas articulações; já em níveis baixo, fraqueza e palidez, entre outros sintomas. </w:t>
      </w:r>
    </w:p>
    <w:p w:rsidR="007C6866" w:rsidRPr="00693B6F" w:rsidRDefault="007C6866" w:rsidP="007C6866">
      <w:pPr>
        <w:jc w:val="both"/>
        <w:rPr>
          <w:b/>
        </w:rPr>
      </w:pPr>
      <w:r w:rsidRPr="00693B6F">
        <w:rPr>
          <w:b/>
        </w:rPr>
        <w:t>Fonte para entrevista:</w:t>
      </w:r>
    </w:p>
    <w:p w:rsidR="007C6866" w:rsidRPr="00693B6F" w:rsidRDefault="007C6866" w:rsidP="007C6866">
      <w:pPr>
        <w:jc w:val="both"/>
      </w:pPr>
      <w:proofErr w:type="spellStart"/>
      <w:r w:rsidRPr="00693B6F">
        <w:rPr>
          <w:b/>
        </w:rPr>
        <w:t>Jhonathan</w:t>
      </w:r>
      <w:proofErr w:type="spellEnd"/>
      <w:r w:rsidRPr="00693B6F">
        <w:rPr>
          <w:b/>
        </w:rPr>
        <w:t xml:space="preserve"> Rocha</w:t>
      </w:r>
      <w:r w:rsidRPr="00693B6F">
        <w:t xml:space="preserve">, biomédico, primeiro-secretário do CRBM-3, atua no Laboratório Clínico da PUC-GO e é professor de </w:t>
      </w:r>
      <w:proofErr w:type="spellStart"/>
      <w:r w:rsidRPr="00693B6F">
        <w:t>Imunologia</w:t>
      </w:r>
      <w:proofErr w:type="spellEnd"/>
      <w:r w:rsidRPr="00693B6F">
        <w:t xml:space="preserve"> do Instituto de Ciências da Saúde da Faculdade Alfredo Nasser (</w:t>
      </w:r>
      <w:proofErr w:type="spellStart"/>
      <w:r w:rsidRPr="00693B6F">
        <w:t>Unifan</w:t>
      </w:r>
      <w:proofErr w:type="spellEnd"/>
      <w:r w:rsidRPr="00693B6F">
        <w:t>).</w:t>
      </w:r>
    </w:p>
    <w:p w:rsidR="007C6866" w:rsidRPr="008C5C34" w:rsidRDefault="007C6866" w:rsidP="007C6866">
      <w:pPr>
        <w:jc w:val="both"/>
        <w:rPr>
          <w:rFonts w:cstheme="minorHAnsi"/>
          <w:b/>
        </w:rPr>
      </w:pPr>
      <w:r w:rsidRPr="008C5C34">
        <w:rPr>
          <w:rFonts w:cstheme="minorHAnsi"/>
          <w:b/>
        </w:rPr>
        <w:t xml:space="preserve">Sobre o CRBM </w:t>
      </w:r>
      <w:proofErr w:type="gramStart"/>
      <w:r w:rsidRPr="008C5C34">
        <w:rPr>
          <w:rFonts w:cstheme="minorHAnsi"/>
          <w:b/>
        </w:rPr>
        <w:t>3</w:t>
      </w:r>
      <w:proofErr w:type="gramEnd"/>
    </w:p>
    <w:p w:rsidR="007C6866" w:rsidRPr="001E7E8F" w:rsidRDefault="007C6866" w:rsidP="007C6866">
      <w:pPr>
        <w:jc w:val="both"/>
        <w:rPr>
          <w:rFonts w:eastAsia="Times New Roman" w:cstheme="minorHAnsi"/>
          <w:color w:val="000000" w:themeColor="text1"/>
          <w:lang w:eastAsia="pt-BR"/>
        </w:rPr>
      </w:pPr>
      <w:r w:rsidRPr="00926803">
        <w:rPr>
          <w:rFonts w:cstheme="minorHAnsi"/>
        </w:rPr>
        <w:t xml:space="preserve">O Conselho Regional de Biomedicina da 3ª Região </w:t>
      </w:r>
      <w:r>
        <w:rPr>
          <w:rFonts w:cstheme="minorHAnsi"/>
        </w:rPr>
        <w:t xml:space="preserve">(CRBM-3) </w:t>
      </w:r>
      <w:r w:rsidRPr="00926803">
        <w:rPr>
          <w:rFonts w:cstheme="minorHAnsi"/>
        </w:rPr>
        <w:t xml:space="preserve">é uma autarquia federal com jurisdição nos estados de Goiás, Tocantins, Mato Grosso, Minas Gerais e no Distrito Federal. A sede do CRBM </w:t>
      </w:r>
      <w:proofErr w:type="gramStart"/>
      <w:r w:rsidRPr="00926803">
        <w:rPr>
          <w:rFonts w:cstheme="minorHAnsi"/>
        </w:rPr>
        <w:t>3</w:t>
      </w:r>
      <w:proofErr w:type="gramEnd"/>
      <w:r>
        <w:rPr>
          <w:rFonts w:cstheme="minorHAnsi"/>
        </w:rPr>
        <w:t xml:space="preserve"> está localizada</w:t>
      </w:r>
      <w:r w:rsidRPr="00926803">
        <w:rPr>
          <w:rFonts w:cstheme="minorHAnsi"/>
        </w:rPr>
        <w:t xml:space="preserve"> na cidade de Goiânia (GO).</w:t>
      </w:r>
      <w:r>
        <w:rPr>
          <w:rFonts w:cstheme="minorHAnsi"/>
        </w:rPr>
        <w:t xml:space="preserve"> </w:t>
      </w:r>
      <w:r w:rsidRPr="00926803">
        <w:rPr>
          <w:rFonts w:eastAsia="Times New Roman" w:cstheme="minorHAnsi"/>
          <w:color w:val="000000" w:themeColor="text1"/>
          <w:lang w:eastAsia="pt-BR"/>
        </w:rPr>
        <w:t>Os Conselhos Regionais de Biomedicina (</w:t>
      </w:r>
      <w:proofErr w:type="spellStart"/>
      <w:r w:rsidRPr="00926803">
        <w:rPr>
          <w:rFonts w:eastAsia="Times New Roman" w:cstheme="minorHAnsi"/>
          <w:color w:val="000000" w:themeColor="text1"/>
          <w:lang w:eastAsia="pt-BR"/>
        </w:rPr>
        <w:t>CRBM</w:t>
      </w:r>
      <w:r>
        <w:rPr>
          <w:rFonts w:eastAsia="Times New Roman" w:cstheme="minorHAnsi"/>
          <w:color w:val="000000" w:themeColor="text1"/>
          <w:lang w:eastAsia="pt-BR"/>
        </w:rPr>
        <w:t>’s</w:t>
      </w:r>
      <w:proofErr w:type="spellEnd"/>
      <w:r w:rsidRPr="00926803">
        <w:rPr>
          <w:rFonts w:eastAsia="Times New Roman" w:cstheme="minorHAnsi"/>
          <w:color w:val="000000" w:themeColor="text1"/>
          <w:lang w:eastAsia="pt-BR"/>
        </w:rPr>
        <w:t>) foram criados como entidades fiscalizadoras do exercício profissional pelo Decreto-Lei nº 88.439, de 28 de junho de 1983 de acordo com a Lei n° 6.684 de 03 de setembro de 1979</w:t>
      </w:r>
      <w:r>
        <w:rPr>
          <w:rFonts w:eastAsia="Times New Roman" w:cstheme="minorHAnsi"/>
          <w:color w:val="000000" w:themeColor="text1"/>
          <w:lang w:eastAsia="pt-BR"/>
        </w:rPr>
        <w:t>. D</w:t>
      </w:r>
      <w:r w:rsidRPr="00926803">
        <w:rPr>
          <w:rFonts w:eastAsia="Times New Roman" w:cstheme="minorHAnsi"/>
          <w:color w:val="000000" w:themeColor="text1"/>
          <w:lang w:eastAsia="pt-BR"/>
        </w:rPr>
        <w:t xml:space="preserve">otados de personalidade jurídica e forma federativa, prestam serviço público e têm a estrutura, a organização e o funcionamento estabelecidos no Regimento </w:t>
      </w:r>
      <w:r w:rsidRPr="00926803">
        <w:rPr>
          <w:rFonts w:eastAsia="Times New Roman" w:cstheme="minorHAnsi"/>
          <w:color w:val="000000" w:themeColor="text1"/>
          <w:lang w:eastAsia="pt-BR"/>
        </w:rPr>
        <w:lastRenderedPageBreak/>
        <w:t>Interno Padrão, aprovado pela Resolução n</w:t>
      </w:r>
      <w:r>
        <w:rPr>
          <w:rFonts w:eastAsia="Times New Roman" w:cstheme="minorHAnsi"/>
          <w:color w:val="000000" w:themeColor="text1"/>
          <w:lang w:eastAsia="pt-BR"/>
        </w:rPr>
        <w:t xml:space="preserve">º 054, de 17 de novembro de 2000, do </w:t>
      </w:r>
      <w:r w:rsidRPr="00926803">
        <w:rPr>
          <w:rFonts w:eastAsia="Times New Roman" w:cstheme="minorHAnsi"/>
          <w:color w:val="000000" w:themeColor="text1"/>
          <w:lang w:eastAsia="pt-BR"/>
        </w:rPr>
        <w:t>C</w:t>
      </w:r>
      <w:r>
        <w:rPr>
          <w:rFonts w:eastAsia="Times New Roman" w:cstheme="minorHAnsi"/>
          <w:color w:val="000000" w:themeColor="text1"/>
          <w:lang w:eastAsia="pt-BR"/>
        </w:rPr>
        <w:t xml:space="preserve">onselho </w:t>
      </w:r>
      <w:r w:rsidRPr="00926803">
        <w:rPr>
          <w:rFonts w:eastAsia="Times New Roman" w:cstheme="minorHAnsi"/>
          <w:color w:val="000000" w:themeColor="text1"/>
          <w:lang w:eastAsia="pt-BR"/>
        </w:rPr>
        <w:t>F</w:t>
      </w:r>
      <w:r>
        <w:rPr>
          <w:rFonts w:eastAsia="Times New Roman" w:cstheme="minorHAnsi"/>
          <w:color w:val="000000" w:themeColor="text1"/>
          <w:lang w:eastAsia="pt-BR"/>
        </w:rPr>
        <w:t xml:space="preserve">ederal de </w:t>
      </w:r>
      <w:r w:rsidRPr="00926803">
        <w:rPr>
          <w:rFonts w:eastAsia="Times New Roman" w:cstheme="minorHAnsi"/>
          <w:color w:val="000000" w:themeColor="text1"/>
          <w:lang w:eastAsia="pt-BR"/>
        </w:rPr>
        <w:t>B</w:t>
      </w:r>
      <w:r>
        <w:rPr>
          <w:rFonts w:eastAsia="Times New Roman" w:cstheme="minorHAnsi"/>
          <w:color w:val="000000" w:themeColor="text1"/>
          <w:lang w:eastAsia="pt-BR"/>
        </w:rPr>
        <w:t xml:space="preserve">iomedicina (CFBM). Para saber mais acesse o site </w:t>
      </w:r>
      <w:hyperlink r:id="rId4" w:history="1">
        <w:r w:rsidRPr="00110E7A">
          <w:rPr>
            <w:rStyle w:val="Hyperlink"/>
            <w:rFonts w:eastAsia="Times New Roman" w:cstheme="minorHAnsi"/>
            <w:i/>
            <w:lang w:eastAsia="pt-BR"/>
          </w:rPr>
          <w:t>www.crbm3.gov.br</w:t>
        </w:r>
      </w:hyperlink>
      <w:r>
        <w:rPr>
          <w:rFonts w:eastAsia="Times New Roman" w:cstheme="minorHAnsi"/>
          <w:i/>
          <w:color w:val="000000" w:themeColor="text1"/>
          <w:lang w:eastAsia="pt-BR"/>
        </w:rPr>
        <w:t xml:space="preserve"> </w:t>
      </w:r>
      <w:r w:rsidRPr="001E7E8F">
        <w:rPr>
          <w:rFonts w:eastAsia="Times New Roman" w:cstheme="minorHAnsi"/>
          <w:color w:val="000000" w:themeColor="text1"/>
          <w:lang w:eastAsia="pt-BR"/>
        </w:rPr>
        <w:t xml:space="preserve">e as redes sociais </w:t>
      </w:r>
      <w:proofErr w:type="spellStart"/>
      <w:r w:rsidRPr="001E7E8F">
        <w:rPr>
          <w:rFonts w:eastAsia="Times New Roman" w:cstheme="minorHAnsi"/>
          <w:color w:val="000000" w:themeColor="text1"/>
          <w:lang w:eastAsia="pt-BR"/>
        </w:rPr>
        <w:t>Facebook</w:t>
      </w:r>
      <w:proofErr w:type="spellEnd"/>
      <w:r w:rsidRPr="001E7E8F">
        <w:rPr>
          <w:rFonts w:eastAsia="Times New Roman" w:cstheme="minorHAnsi"/>
          <w:color w:val="000000" w:themeColor="text1"/>
          <w:lang w:eastAsia="pt-BR"/>
        </w:rPr>
        <w:t xml:space="preserve"> e </w:t>
      </w:r>
      <w:proofErr w:type="spellStart"/>
      <w:r w:rsidRPr="001E7E8F">
        <w:rPr>
          <w:rFonts w:eastAsia="Times New Roman" w:cstheme="minorHAnsi"/>
          <w:color w:val="000000" w:themeColor="text1"/>
          <w:lang w:eastAsia="pt-BR"/>
        </w:rPr>
        <w:t>Instagram</w:t>
      </w:r>
      <w:proofErr w:type="spellEnd"/>
      <w:r w:rsidRPr="001E7E8F">
        <w:rPr>
          <w:rFonts w:eastAsia="Times New Roman" w:cstheme="minorHAnsi"/>
          <w:color w:val="000000" w:themeColor="text1"/>
          <w:lang w:eastAsia="pt-BR"/>
        </w:rPr>
        <w:t>.</w:t>
      </w:r>
    </w:p>
    <w:p w:rsidR="007C6866" w:rsidRDefault="007C6866" w:rsidP="007C6866">
      <w:pPr>
        <w:rPr>
          <w:b/>
        </w:rPr>
      </w:pPr>
      <w:r>
        <w:rPr>
          <w:b/>
        </w:rPr>
        <w:t>Assessoria de Imprensa</w:t>
      </w:r>
    </w:p>
    <w:p w:rsidR="007C6866" w:rsidRDefault="007C6866" w:rsidP="007C6866">
      <w:pPr>
        <w:rPr>
          <w:b/>
        </w:rPr>
      </w:pPr>
      <w:proofErr w:type="spellStart"/>
      <w:r>
        <w:rPr>
          <w:b/>
        </w:rPr>
        <w:t>Jaísa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Gleice</w:t>
      </w:r>
      <w:proofErr w:type="spellEnd"/>
    </w:p>
    <w:p w:rsidR="007C6866" w:rsidRDefault="006048F9" w:rsidP="007C6866">
      <w:pPr>
        <w:rPr>
          <w:b/>
        </w:rPr>
      </w:pPr>
      <w:hyperlink r:id="rId5" w:history="1">
        <w:r w:rsidR="007C6866">
          <w:rPr>
            <w:rStyle w:val="Hyperlink"/>
            <w:b/>
          </w:rPr>
          <w:t>imprensa@crbm3.gov.br</w:t>
        </w:r>
      </w:hyperlink>
    </w:p>
    <w:p w:rsidR="007C6866" w:rsidRDefault="007C6866" w:rsidP="007C6866">
      <w:pPr>
        <w:rPr>
          <w:b/>
        </w:rPr>
      </w:pPr>
      <w:r>
        <w:rPr>
          <w:b/>
        </w:rPr>
        <w:t>(62) 3215-1512 / 9 8484-4642</w:t>
      </w:r>
    </w:p>
    <w:p w:rsidR="00AB06CD" w:rsidRDefault="00AB06CD" w:rsidP="00AB06CD">
      <w:pPr>
        <w:pStyle w:val="subtitulogrande"/>
        <w:shd w:val="clear" w:color="auto" w:fill="FFFFFF"/>
        <w:spacing w:before="0" w:beforeAutospacing="0" w:after="0" w:afterAutospacing="0" w:line="405" w:lineRule="atLeast"/>
        <w:rPr>
          <w:rStyle w:val="Forte"/>
          <w:rFonts w:ascii="Roboto" w:hAnsi="Roboto"/>
          <w:color w:val="1D6C88"/>
          <w:sz w:val="27"/>
          <w:szCs w:val="27"/>
          <w:bdr w:val="none" w:sz="0" w:space="0" w:color="auto" w:frame="1"/>
        </w:rPr>
      </w:pPr>
    </w:p>
    <w:p w:rsidR="00590970" w:rsidRDefault="00590970" w:rsidP="00AB06CD">
      <w:pPr>
        <w:pStyle w:val="subtitulogrande"/>
        <w:shd w:val="clear" w:color="auto" w:fill="FFFFFF"/>
        <w:spacing w:before="0" w:beforeAutospacing="0" w:after="0" w:afterAutospacing="0" w:line="405" w:lineRule="atLeast"/>
        <w:rPr>
          <w:rStyle w:val="Forte"/>
          <w:rFonts w:ascii="Roboto" w:hAnsi="Roboto"/>
          <w:color w:val="1D6C88"/>
          <w:sz w:val="27"/>
          <w:szCs w:val="27"/>
          <w:bdr w:val="none" w:sz="0" w:space="0" w:color="auto" w:frame="1"/>
        </w:rPr>
      </w:pPr>
    </w:p>
    <w:sectPr w:rsidR="00590970" w:rsidSect="007C5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6CD"/>
    <w:rsid w:val="00064883"/>
    <w:rsid w:val="0013320A"/>
    <w:rsid w:val="003359F1"/>
    <w:rsid w:val="00590970"/>
    <w:rsid w:val="006048F9"/>
    <w:rsid w:val="00620980"/>
    <w:rsid w:val="007C5D6D"/>
    <w:rsid w:val="007C6866"/>
    <w:rsid w:val="00A34557"/>
    <w:rsid w:val="00AA39AB"/>
    <w:rsid w:val="00AB06CD"/>
    <w:rsid w:val="00AC4CBD"/>
    <w:rsid w:val="00DA6DC2"/>
    <w:rsid w:val="00E2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6D"/>
  </w:style>
  <w:style w:type="paragraph" w:styleId="Ttulo1">
    <w:name w:val="heading 1"/>
    <w:basedOn w:val="Normal"/>
    <w:next w:val="Normal"/>
    <w:link w:val="Ttulo1Char"/>
    <w:uiPriority w:val="9"/>
    <w:qFormat/>
    <w:rsid w:val="00620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AB06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itulogrande">
    <w:name w:val="subtitulogrande"/>
    <w:basedOn w:val="Normal"/>
    <w:rsid w:val="00AB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0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6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098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20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title">
    <w:name w:val="subtitle"/>
    <w:basedOn w:val="Normal"/>
    <w:rsid w:val="0062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prensa@crbm3.gov.br" TargetMode="External"/><Relationship Id="rId4" Type="http://schemas.openxmlformats.org/officeDocument/2006/relationships/hyperlink" Target="http://www.crbm3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2019-08-28T13:18:00Z</dcterms:created>
  <dcterms:modified xsi:type="dcterms:W3CDTF">2019-10-03T14:20:00Z</dcterms:modified>
</cp:coreProperties>
</file>